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C0745" w14:textId="77777777" w:rsidR="00067BE6" w:rsidRDefault="00067BE6">
      <w:pPr>
        <w:spacing w:after="160" w:line="259" w:lineRule="auto"/>
        <w:jc w:val="left"/>
        <w:rPr>
          <w:rFonts w:asciiTheme="minorHAnsi" w:hAnsiTheme="minorHAnsi"/>
          <w:iCs/>
          <w:sz w:val="28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 wp14:anchorId="50531187" wp14:editId="1DD44B07">
            <wp:simplePos x="0" y="0"/>
            <wp:positionH relativeFrom="column">
              <wp:posOffset>-913779</wp:posOffset>
            </wp:positionH>
            <wp:positionV relativeFrom="paragraph">
              <wp:posOffset>-912495</wp:posOffset>
            </wp:positionV>
            <wp:extent cx="7562768" cy="10694870"/>
            <wp:effectExtent l="0" t="0" r="63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uverture Budget-blue_Page_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68" cy="10694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</w:rPr>
        <w:br w:type="page"/>
      </w:r>
    </w:p>
    <w:p w14:paraId="761FB682" w14:textId="77777777" w:rsidR="00721A60" w:rsidRPr="007A507F" w:rsidRDefault="00721A60" w:rsidP="00492E87">
      <w:pPr>
        <w:pStyle w:val="Heading1"/>
        <w:rPr>
          <w:rFonts w:asciiTheme="minorHAnsi" w:hAnsiTheme="minorHAnsi"/>
          <w:b/>
          <w:bCs/>
        </w:rPr>
      </w:pPr>
      <w:r w:rsidRPr="007A507F">
        <w:rPr>
          <w:rFonts w:asciiTheme="minorHAnsi" w:hAnsiTheme="minorHAnsi"/>
          <w:b/>
          <w:bCs/>
        </w:rPr>
        <w:lastRenderedPageBreak/>
        <w:t xml:space="preserve">Part </w:t>
      </w:r>
      <w:r w:rsidR="001D4CEF" w:rsidRPr="00AC6F23">
        <w:rPr>
          <w:rFonts w:asciiTheme="minorHAnsi" w:hAnsiTheme="minorHAnsi"/>
          <w:b/>
          <w:bCs/>
          <w:color w:val="0070C0"/>
        </w:rPr>
        <w:t>I</w:t>
      </w:r>
      <w:r w:rsidR="001D4CEF">
        <w:rPr>
          <w:rFonts w:asciiTheme="minorHAnsi" w:hAnsiTheme="minorHAnsi"/>
          <w:b/>
          <w:bCs/>
          <w:color w:val="0070C0"/>
        </w:rPr>
        <w:t>I</w:t>
      </w:r>
      <w:r w:rsidR="001D4CEF" w:rsidRPr="00AC6F23">
        <w:rPr>
          <w:rFonts w:asciiTheme="minorHAnsi" w:hAnsiTheme="minorHAnsi"/>
          <w:b/>
          <w:bCs/>
          <w:color w:val="0070C0"/>
        </w:rPr>
        <w:t>I</w:t>
      </w:r>
      <w:r w:rsidRPr="007A507F">
        <w:rPr>
          <w:rFonts w:asciiTheme="minorHAnsi" w:hAnsiTheme="minorHAnsi"/>
          <w:b/>
          <w:bCs/>
        </w:rPr>
        <w:t xml:space="preserve"> – </w:t>
      </w:r>
      <w:r w:rsidR="00492E87">
        <w:rPr>
          <w:rFonts w:asciiTheme="minorHAnsi" w:hAnsiTheme="minorHAnsi"/>
          <w:b/>
          <w:bCs/>
          <w:color w:val="002060"/>
        </w:rPr>
        <w:t>Annexes</w:t>
      </w:r>
    </w:p>
    <w:p w14:paraId="39A98E44" w14:textId="77777777" w:rsidR="00721A60" w:rsidRDefault="00721A60" w:rsidP="00721A60">
      <w:pPr>
        <w:rPr>
          <w:rFonts w:asciiTheme="minorHAnsi" w:hAnsiTheme="minorHAnsi"/>
        </w:rPr>
      </w:pPr>
    </w:p>
    <w:p w14:paraId="38C3960E" w14:textId="77777777" w:rsidR="00721A60" w:rsidRPr="00721A60" w:rsidRDefault="00721A60" w:rsidP="00721A60">
      <w:pPr>
        <w:rPr>
          <w:rFonts w:asciiTheme="minorHAnsi" w:hAnsiTheme="minorHAnsi"/>
        </w:rPr>
      </w:pPr>
    </w:p>
    <w:p w14:paraId="42605846" w14:textId="77777777" w:rsidR="00721A60" w:rsidRPr="00721A60" w:rsidRDefault="00721A60" w:rsidP="00721A60">
      <w:pPr>
        <w:rPr>
          <w:rFonts w:asciiTheme="minorHAnsi" w:hAnsiTheme="minorHAnsi"/>
        </w:rPr>
      </w:pPr>
    </w:p>
    <w:p w14:paraId="05275052" w14:textId="77777777" w:rsidR="00721A60" w:rsidRPr="00721A60" w:rsidRDefault="00721A60" w:rsidP="00721A60">
      <w:pPr>
        <w:rPr>
          <w:rFonts w:asciiTheme="minorHAnsi" w:hAnsiTheme="minorHAnsi"/>
        </w:rPr>
      </w:pPr>
    </w:p>
    <w:p w14:paraId="504119ED" w14:textId="660433AE" w:rsidR="00721A60" w:rsidRPr="00826354" w:rsidRDefault="00721A60" w:rsidP="00492E87">
      <w:pPr>
        <w:pStyle w:val="Header"/>
        <w:tabs>
          <w:tab w:val="clear" w:pos="4703"/>
          <w:tab w:val="left" w:pos="539"/>
          <w:tab w:val="left" w:leader="dot" w:pos="8641"/>
        </w:tabs>
        <w:rPr>
          <w:rFonts w:asciiTheme="minorHAnsi" w:hAnsiTheme="minorHAnsi"/>
        </w:rPr>
      </w:pPr>
      <w:r w:rsidRPr="00826354">
        <w:rPr>
          <w:rFonts w:asciiTheme="minorHAnsi" w:hAnsiTheme="minorHAnsi"/>
        </w:rPr>
        <w:tab/>
      </w:r>
      <w:r w:rsidR="00492E87">
        <w:rPr>
          <w:rFonts w:asciiTheme="minorHAnsi" w:hAnsiTheme="minorHAnsi"/>
        </w:rPr>
        <w:t xml:space="preserve">Annex A </w:t>
      </w:r>
      <w:r w:rsidRPr="00826354">
        <w:rPr>
          <w:rFonts w:asciiTheme="minorHAnsi" w:hAnsiTheme="minorHAnsi"/>
        </w:rPr>
        <w:t xml:space="preserve">– </w:t>
      </w:r>
      <w:r w:rsidR="002D4FB8">
        <w:rPr>
          <w:rFonts w:asciiTheme="minorHAnsi" w:hAnsiTheme="minorHAnsi"/>
        </w:rPr>
        <w:t>202</w:t>
      </w:r>
      <w:r w:rsidR="00492E87">
        <w:rPr>
          <w:rFonts w:asciiTheme="minorHAnsi" w:hAnsiTheme="minorHAnsi"/>
        </w:rPr>
        <w:t>1-2024 Resource Allocation by Output</w:t>
      </w:r>
      <w:r w:rsidR="00492E87">
        <w:rPr>
          <w:rFonts w:asciiTheme="minorHAnsi" w:hAnsiTheme="minorHAnsi"/>
        </w:rPr>
        <w:tab/>
      </w:r>
      <w:r w:rsidR="00BA1F9D">
        <w:rPr>
          <w:rFonts w:asciiTheme="minorHAnsi" w:hAnsiTheme="minorHAnsi"/>
        </w:rPr>
        <w:t>71</w:t>
      </w:r>
      <w:r w:rsidR="00205889">
        <w:rPr>
          <w:rFonts w:asciiTheme="minorHAnsi" w:hAnsiTheme="minorHAnsi"/>
        </w:rPr>
        <w:t>-</w:t>
      </w:r>
      <w:r w:rsidR="00526CA1">
        <w:rPr>
          <w:rFonts w:asciiTheme="minorHAnsi" w:hAnsiTheme="minorHAnsi"/>
        </w:rPr>
        <w:t>7</w:t>
      </w:r>
      <w:r w:rsidR="00BA1F9D">
        <w:rPr>
          <w:rFonts w:asciiTheme="minorHAnsi" w:hAnsiTheme="minorHAnsi"/>
        </w:rPr>
        <w:t>4</w:t>
      </w:r>
    </w:p>
    <w:p w14:paraId="6C8C8584" w14:textId="77777777" w:rsidR="00721A60" w:rsidRPr="00826354" w:rsidRDefault="00721A60" w:rsidP="00721A60">
      <w:pPr>
        <w:pStyle w:val="Header"/>
        <w:tabs>
          <w:tab w:val="clear" w:pos="4703"/>
          <w:tab w:val="left" w:pos="539"/>
          <w:tab w:val="left" w:leader="dot" w:pos="8641"/>
        </w:tabs>
        <w:rPr>
          <w:rFonts w:asciiTheme="minorHAnsi" w:hAnsiTheme="minorHAnsi"/>
        </w:rPr>
      </w:pPr>
    </w:p>
    <w:p w14:paraId="65EB12C9" w14:textId="70BB0CD0" w:rsidR="00721A60" w:rsidRDefault="00721A60" w:rsidP="00492E87">
      <w:pPr>
        <w:pStyle w:val="Header"/>
        <w:tabs>
          <w:tab w:val="clear" w:pos="4703"/>
          <w:tab w:val="left" w:pos="539"/>
          <w:tab w:val="left" w:leader="dot" w:pos="8641"/>
        </w:tabs>
        <w:rPr>
          <w:rFonts w:asciiTheme="minorHAnsi" w:hAnsiTheme="minorHAnsi"/>
        </w:rPr>
      </w:pPr>
      <w:r w:rsidRPr="00826354">
        <w:rPr>
          <w:rFonts w:asciiTheme="minorHAnsi" w:hAnsiTheme="minorHAnsi"/>
        </w:rPr>
        <w:tab/>
      </w:r>
      <w:r w:rsidR="00492E87">
        <w:rPr>
          <w:rFonts w:asciiTheme="minorHAnsi" w:hAnsiTheme="minorHAnsi"/>
        </w:rPr>
        <w:t>Annex B</w:t>
      </w:r>
      <w:r w:rsidRPr="00826354">
        <w:rPr>
          <w:rFonts w:asciiTheme="minorHAnsi" w:hAnsiTheme="minorHAnsi"/>
        </w:rPr>
        <w:t xml:space="preserve"> – </w:t>
      </w:r>
      <w:r w:rsidR="00492E87">
        <w:rPr>
          <w:rFonts w:asciiTheme="minorHAnsi" w:hAnsiTheme="minorHAnsi"/>
        </w:rPr>
        <w:t xml:space="preserve">Resource Allocation by </w:t>
      </w:r>
      <w:r w:rsidR="00492E87" w:rsidRPr="00492E87">
        <w:rPr>
          <w:rFonts w:asciiTheme="minorHAnsi" w:hAnsiTheme="minorHAnsi"/>
        </w:rPr>
        <w:t>Sustainable Development Goal (SDG)</w:t>
      </w:r>
      <w:r w:rsidRPr="00826354">
        <w:rPr>
          <w:rFonts w:asciiTheme="minorHAnsi" w:hAnsiTheme="minorHAnsi"/>
        </w:rPr>
        <w:tab/>
      </w:r>
      <w:r w:rsidR="00526CA1">
        <w:rPr>
          <w:rFonts w:asciiTheme="minorHAnsi" w:hAnsiTheme="minorHAnsi"/>
        </w:rPr>
        <w:t>7</w:t>
      </w:r>
      <w:r w:rsidR="00BA1F9D">
        <w:rPr>
          <w:rFonts w:asciiTheme="minorHAnsi" w:hAnsiTheme="minorHAnsi"/>
        </w:rPr>
        <w:t>5</w:t>
      </w:r>
    </w:p>
    <w:p w14:paraId="52E770FC" w14:textId="13E66345" w:rsidR="006E2ACE" w:rsidRDefault="006E2ACE" w:rsidP="00492E87">
      <w:pPr>
        <w:pStyle w:val="Header"/>
        <w:tabs>
          <w:tab w:val="clear" w:pos="4703"/>
          <w:tab w:val="left" w:pos="539"/>
          <w:tab w:val="left" w:leader="dot" w:pos="8641"/>
        </w:tabs>
        <w:rPr>
          <w:rFonts w:asciiTheme="minorHAnsi" w:hAnsiTheme="minorHAnsi"/>
        </w:rPr>
      </w:pPr>
    </w:p>
    <w:p w14:paraId="3DD1F945" w14:textId="31D87E11" w:rsidR="006E2ACE" w:rsidRDefault="006E2ACE" w:rsidP="006E2ACE">
      <w:pPr>
        <w:pStyle w:val="Header"/>
        <w:tabs>
          <w:tab w:val="clear" w:pos="4703"/>
          <w:tab w:val="left" w:pos="539"/>
          <w:tab w:val="left" w:leader="dot" w:pos="8641"/>
        </w:tabs>
        <w:rPr>
          <w:rFonts w:asciiTheme="minorHAnsi" w:hAnsiTheme="minorHAnsi"/>
        </w:rPr>
      </w:pPr>
      <w:r w:rsidRPr="00826354">
        <w:rPr>
          <w:rFonts w:asciiTheme="minorHAnsi" w:hAnsiTheme="minorHAnsi"/>
        </w:rPr>
        <w:tab/>
      </w:r>
      <w:r>
        <w:rPr>
          <w:rFonts w:asciiTheme="minorHAnsi" w:hAnsiTheme="minorHAnsi"/>
        </w:rPr>
        <w:t>Annex C</w:t>
      </w:r>
      <w:r w:rsidRPr="00826354">
        <w:rPr>
          <w:rFonts w:asciiTheme="minorHAnsi" w:hAnsiTheme="minorHAnsi"/>
        </w:rPr>
        <w:t xml:space="preserve"> – </w:t>
      </w:r>
      <w:r>
        <w:rPr>
          <w:rFonts w:asciiTheme="minorHAnsi" w:hAnsiTheme="minorHAnsi"/>
        </w:rPr>
        <w:t>Draft Resolution</w:t>
      </w:r>
      <w:r w:rsidRPr="00826354">
        <w:rPr>
          <w:rFonts w:asciiTheme="minorHAnsi" w:hAnsiTheme="minorHAnsi"/>
        </w:rPr>
        <w:tab/>
      </w:r>
      <w:r>
        <w:rPr>
          <w:rFonts w:asciiTheme="minorHAnsi" w:hAnsiTheme="minorHAnsi"/>
        </w:rPr>
        <w:t>76</w:t>
      </w:r>
    </w:p>
    <w:p w14:paraId="063C9059" w14:textId="77777777" w:rsidR="00721A60" w:rsidRPr="00826354" w:rsidRDefault="00721A60" w:rsidP="00721A60">
      <w:pPr>
        <w:pStyle w:val="Header"/>
        <w:tabs>
          <w:tab w:val="clear" w:pos="4703"/>
          <w:tab w:val="left" w:pos="539"/>
          <w:tab w:val="left" w:leader="dot" w:pos="8641"/>
        </w:tabs>
        <w:rPr>
          <w:rFonts w:asciiTheme="minorHAnsi" w:hAnsiTheme="minorHAnsi"/>
        </w:rPr>
      </w:pPr>
    </w:p>
    <w:p w14:paraId="5C7A6C50" w14:textId="77777777" w:rsidR="00721A60" w:rsidRPr="00826354" w:rsidRDefault="00721A60" w:rsidP="00492E87">
      <w:pPr>
        <w:pStyle w:val="Header"/>
        <w:tabs>
          <w:tab w:val="clear" w:pos="4703"/>
          <w:tab w:val="left" w:pos="539"/>
          <w:tab w:val="left" w:leader="dot" w:pos="8641"/>
        </w:tabs>
        <w:rPr>
          <w:rFonts w:asciiTheme="minorHAnsi" w:hAnsiTheme="minorHAnsi"/>
        </w:rPr>
      </w:pPr>
      <w:r w:rsidRPr="00826354">
        <w:rPr>
          <w:rFonts w:asciiTheme="minorHAnsi" w:hAnsiTheme="minorHAnsi"/>
        </w:rPr>
        <w:tab/>
      </w:r>
    </w:p>
    <w:p w14:paraId="5F9A2BED" w14:textId="77777777" w:rsidR="00721A60" w:rsidRPr="004E3FEB" w:rsidRDefault="00721A60" w:rsidP="00721A60">
      <w:pPr>
        <w:pStyle w:val="Header"/>
        <w:tabs>
          <w:tab w:val="left" w:pos="539"/>
          <w:tab w:val="left" w:leader="dot" w:pos="8641"/>
        </w:tabs>
        <w:rPr>
          <w:rFonts w:asciiTheme="minorHAnsi" w:hAnsiTheme="minorHAnsi"/>
          <w:lang w:val="en-GB"/>
        </w:rPr>
      </w:pPr>
    </w:p>
    <w:p w14:paraId="38940E65" w14:textId="77777777" w:rsidR="00721A60" w:rsidRPr="004E3FEB" w:rsidRDefault="00721A60" w:rsidP="00721A60">
      <w:pPr>
        <w:pStyle w:val="Header"/>
        <w:tabs>
          <w:tab w:val="left" w:pos="539"/>
          <w:tab w:val="left" w:leader="dot" w:pos="8641"/>
        </w:tabs>
        <w:rPr>
          <w:rFonts w:asciiTheme="minorHAnsi" w:hAnsiTheme="minorHAnsi"/>
          <w:lang w:val="en-GB"/>
        </w:rPr>
      </w:pPr>
    </w:p>
    <w:p w14:paraId="22F916BA" w14:textId="77777777" w:rsidR="00721A60" w:rsidRPr="004E3FEB" w:rsidRDefault="00721A60">
      <w:pPr>
        <w:spacing w:after="160" w:line="259" w:lineRule="auto"/>
        <w:jc w:val="left"/>
        <w:rPr>
          <w:rFonts w:asciiTheme="minorHAnsi" w:hAnsiTheme="minorHAnsi"/>
          <w:lang w:val="en-GB"/>
        </w:rPr>
      </w:pPr>
      <w:r w:rsidRPr="004E3FEB">
        <w:rPr>
          <w:rFonts w:asciiTheme="minorHAnsi" w:hAnsiTheme="minorHAnsi"/>
          <w:lang w:val="en-GB"/>
        </w:rPr>
        <w:br w:type="page"/>
      </w:r>
    </w:p>
    <w:p w14:paraId="48E9B5D6" w14:textId="77777777" w:rsidR="00BE4020" w:rsidRPr="00826354" w:rsidRDefault="00492E87" w:rsidP="00BE4020">
      <w:pPr>
        <w:jc w:val="center"/>
        <w:rPr>
          <w:rFonts w:asciiTheme="minorHAnsi" w:hAnsiTheme="minorHAnsi"/>
          <w:lang w:val="en-GB"/>
        </w:rPr>
      </w:pPr>
      <w:r w:rsidRPr="00492E87">
        <w:rPr>
          <w:noProof/>
        </w:rPr>
        <w:lastRenderedPageBreak/>
        <w:drawing>
          <wp:inline distT="0" distB="0" distL="0" distR="0" wp14:anchorId="744EFCFE" wp14:editId="154C97FC">
            <wp:extent cx="6454666" cy="900000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666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1AB88" w14:textId="77777777" w:rsidR="00BE4020" w:rsidRPr="00826354" w:rsidRDefault="00BE4020" w:rsidP="00BE4020">
      <w:pPr>
        <w:jc w:val="center"/>
        <w:rPr>
          <w:rFonts w:asciiTheme="minorHAnsi" w:hAnsiTheme="minorHAnsi"/>
          <w:lang w:val="en-GB"/>
        </w:rPr>
      </w:pPr>
    </w:p>
    <w:p w14:paraId="7A4E639C" w14:textId="77777777" w:rsidR="00492E87" w:rsidRDefault="00492E87">
      <w:pPr>
        <w:spacing w:after="160" w:line="259" w:lineRule="auto"/>
        <w:jc w:val="left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br w:type="page"/>
      </w:r>
    </w:p>
    <w:p w14:paraId="2C504465" w14:textId="77777777" w:rsidR="00BE4020" w:rsidRDefault="00492E87" w:rsidP="00BE4020">
      <w:pPr>
        <w:jc w:val="center"/>
        <w:rPr>
          <w:rFonts w:asciiTheme="minorHAnsi" w:hAnsiTheme="minorHAnsi"/>
          <w:lang w:val="en-GB"/>
        </w:rPr>
      </w:pPr>
      <w:r w:rsidRPr="00492E87">
        <w:rPr>
          <w:noProof/>
        </w:rPr>
        <w:lastRenderedPageBreak/>
        <w:drawing>
          <wp:inline distT="0" distB="0" distL="0" distR="0" wp14:anchorId="366F4DD4" wp14:editId="67098917">
            <wp:extent cx="6645910" cy="4645867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45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C9FC0" w14:textId="77777777" w:rsidR="00492E87" w:rsidRDefault="00492E87" w:rsidP="00BE4020">
      <w:pPr>
        <w:jc w:val="center"/>
        <w:rPr>
          <w:rFonts w:asciiTheme="minorHAnsi" w:hAnsiTheme="minorHAnsi"/>
          <w:lang w:val="en-GB"/>
        </w:rPr>
      </w:pPr>
    </w:p>
    <w:p w14:paraId="6269400C" w14:textId="77777777" w:rsidR="00492E87" w:rsidRDefault="00492E87">
      <w:pPr>
        <w:spacing w:after="160" w:line="259" w:lineRule="auto"/>
        <w:jc w:val="left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br w:type="page"/>
      </w:r>
    </w:p>
    <w:p w14:paraId="7ACAE825" w14:textId="77777777" w:rsidR="00492E87" w:rsidRDefault="00492E87" w:rsidP="00BE4020">
      <w:pPr>
        <w:jc w:val="center"/>
        <w:rPr>
          <w:rFonts w:asciiTheme="minorHAnsi" w:hAnsiTheme="minorHAnsi"/>
          <w:lang w:val="en-GB"/>
        </w:rPr>
      </w:pPr>
      <w:r w:rsidRPr="00492E87">
        <w:rPr>
          <w:noProof/>
        </w:rPr>
        <w:lastRenderedPageBreak/>
        <w:drawing>
          <wp:inline distT="0" distB="0" distL="0" distR="0" wp14:anchorId="73DD37B4" wp14:editId="08AEFA5E">
            <wp:extent cx="6645910" cy="6551864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55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8C0D6" w14:textId="77777777" w:rsidR="00492E87" w:rsidRDefault="00492E87">
      <w:pPr>
        <w:spacing w:after="160" w:line="259" w:lineRule="auto"/>
        <w:jc w:val="left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br w:type="page"/>
      </w:r>
    </w:p>
    <w:p w14:paraId="7D4AB312" w14:textId="77777777" w:rsidR="00492E87" w:rsidRDefault="00492E87" w:rsidP="00BE4020">
      <w:pPr>
        <w:jc w:val="center"/>
        <w:rPr>
          <w:rFonts w:asciiTheme="minorHAnsi" w:hAnsiTheme="minorHAnsi"/>
          <w:lang w:val="en-GB"/>
        </w:rPr>
      </w:pPr>
      <w:r w:rsidRPr="00492E87">
        <w:rPr>
          <w:noProof/>
        </w:rPr>
        <w:lastRenderedPageBreak/>
        <w:drawing>
          <wp:inline distT="0" distB="0" distL="0" distR="0" wp14:anchorId="3BC792EF" wp14:editId="725CA9CC">
            <wp:extent cx="5984069" cy="9360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069" cy="9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4B7DE" w14:textId="77777777" w:rsidR="00492E87" w:rsidRDefault="00492E87">
      <w:pPr>
        <w:spacing w:after="160" w:line="259" w:lineRule="auto"/>
        <w:jc w:val="left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br w:type="page"/>
      </w:r>
      <w:r w:rsidRPr="00492E87">
        <w:rPr>
          <w:noProof/>
        </w:rPr>
        <w:lastRenderedPageBreak/>
        <w:drawing>
          <wp:inline distT="0" distB="0" distL="0" distR="0" wp14:anchorId="67EAE22E" wp14:editId="38F3EE48">
            <wp:extent cx="6645910" cy="5433480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4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EA314" w14:textId="59691E4D" w:rsidR="006E2ACE" w:rsidRDefault="006E2ACE">
      <w:pPr>
        <w:spacing w:after="160" w:line="259" w:lineRule="auto"/>
        <w:jc w:val="left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br w:type="page"/>
      </w:r>
    </w:p>
    <w:p w14:paraId="6619307F" w14:textId="4543C94E" w:rsidR="006E2ACE" w:rsidRPr="006E2ACE" w:rsidRDefault="006E2ACE" w:rsidP="00BE4020">
      <w:pPr>
        <w:jc w:val="center"/>
        <w:rPr>
          <w:rFonts w:asciiTheme="minorHAnsi" w:hAnsiTheme="minorHAnsi"/>
          <w:b/>
          <w:bCs/>
          <w:lang w:val="en-GB"/>
        </w:rPr>
      </w:pPr>
      <w:r w:rsidRPr="006E2ACE">
        <w:rPr>
          <w:rFonts w:asciiTheme="minorHAnsi" w:hAnsiTheme="minorHAnsi"/>
          <w:b/>
          <w:bCs/>
          <w:lang w:val="en-GB"/>
        </w:rPr>
        <w:lastRenderedPageBreak/>
        <w:t>Annex C</w:t>
      </w:r>
    </w:p>
    <w:p w14:paraId="548EA07C" w14:textId="77777777" w:rsidR="006E2ACE" w:rsidRPr="006E2ACE" w:rsidRDefault="006E2ACE" w:rsidP="00BE4020">
      <w:pPr>
        <w:jc w:val="center"/>
        <w:rPr>
          <w:rFonts w:asciiTheme="minorHAnsi" w:hAnsiTheme="minorHAnsi"/>
          <w:b/>
          <w:bCs/>
          <w:lang w:val="en-GB"/>
        </w:rPr>
      </w:pPr>
    </w:p>
    <w:p w14:paraId="30BC5ECB" w14:textId="1033B710" w:rsidR="00492E87" w:rsidRPr="006E2ACE" w:rsidRDefault="006E2ACE" w:rsidP="00BE4020">
      <w:pPr>
        <w:jc w:val="center"/>
        <w:rPr>
          <w:rFonts w:asciiTheme="minorHAnsi" w:hAnsiTheme="minorHAnsi"/>
          <w:b/>
          <w:bCs/>
          <w:lang w:val="en-GB"/>
        </w:rPr>
      </w:pPr>
      <w:r w:rsidRPr="006E2ACE">
        <w:rPr>
          <w:rFonts w:asciiTheme="minorHAnsi" w:hAnsiTheme="minorHAnsi"/>
          <w:b/>
          <w:bCs/>
          <w:lang w:val="en-GB"/>
        </w:rPr>
        <w:t>Draft Resolution</w:t>
      </w:r>
    </w:p>
    <w:p w14:paraId="2B02AC1E" w14:textId="77777777" w:rsidR="006E2ACE" w:rsidRPr="006E2ACE" w:rsidRDefault="006E2ACE" w:rsidP="00BE4020">
      <w:pPr>
        <w:jc w:val="center"/>
        <w:rPr>
          <w:rFonts w:asciiTheme="minorHAnsi" w:hAnsiTheme="minorHAnsi"/>
          <w:b/>
          <w:bCs/>
          <w:lang w:val="en-GB"/>
        </w:rPr>
      </w:pPr>
    </w:p>
    <w:p w14:paraId="2E93BCF3" w14:textId="3A8A38DB" w:rsidR="006E2ACE" w:rsidRDefault="006E2ACE" w:rsidP="00BE4020">
      <w:pPr>
        <w:jc w:val="center"/>
        <w:rPr>
          <w:b/>
          <w:bCs/>
        </w:rPr>
      </w:pPr>
      <w:r>
        <w:rPr>
          <w:b/>
          <w:bCs/>
        </w:rPr>
        <w:t>F</w:t>
      </w:r>
      <w:r w:rsidRPr="006E2ACE">
        <w:rPr>
          <w:b/>
          <w:bCs/>
        </w:rPr>
        <w:t>our-year rolling Operati</w:t>
      </w:r>
      <w:r w:rsidR="00DE6842">
        <w:rPr>
          <w:b/>
          <w:bCs/>
        </w:rPr>
        <w:t>onal Plan for the Union for 2021-2024</w:t>
      </w:r>
      <w:bookmarkStart w:id="0" w:name="_GoBack"/>
      <w:bookmarkEnd w:id="0"/>
    </w:p>
    <w:p w14:paraId="13032636" w14:textId="7ADD9186" w:rsidR="006E2ACE" w:rsidRDefault="006E2ACE" w:rsidP="00BE4020">
      <w:pPr>
        <w:jc w:val="center"/>
        <w:rPr>
          <w:b/>
          <w:bCs/>
        </w:rPr>
      </w:pPr>
    </w:p>
    <w:p w14:paraId="79A3F69F" w14:textId="77777777" w:rsidR="006E2ACE" w:rsidRPr="006B397A" w:rsidRDefault="006E2ACE" w:rsidP="006E2ACE">
      <w:pPr>
        <w:pStyle w:val="Normalaftertitle"/>
        <w:jc w:val="both"/>
      </w:pPr>
      <w:r w:rsidRPr="006B397A">
        <w:t>The Council,</w:t>
      </w:r>
    </w:p>
    <w:p w14:paraId="223930FE" w14:textId="77777777" w:rsidR="006E2ACE" w:rsidRPr="006B397A" w:rsidRDefault="006E2ACE" w:rsidP="006E2ACE">
      <w:pPr>
        <w:pStyle w:val="Call"/>
        <w:jc w:val="both"/>
      </w:pPr>
      <w:r w:rsidRPr="006B397A">
        <w:t>recognizing</w:t>
      </w:r>
    </w:p>
    <w:p w14:paraId="0719443D" w14:textId="77777777" w:rsidR="006E2ACE" w:rsidRPr="00C35D10" w:rsidRDefault="006E2ACE" w:rsidP="006E2ACE">
      <w:pPr>
        <w:spacing w:before="120"/>
        <w:rPr>
          <w:rFonts w:cstheme="minorHAnsi"/>
        </w:rPr>
      </w:pPr>
      <w:r w:rsidRPr="00C35D10">
        <w:rPr>
          <w:rFonts w:cstheme="minorHAnsi"/>
        </w:rPr>
        <w:t>the provisions of Articles 5, 11A, 12, 14A, 15 and 18 of the ITU Convention,</w:t>
      </w:r>
    </w:p>
    <w:p w14:paraId="6F5B81F8" w14:textId="77777777" w:rsidR="006E2ACE" w:rsidRPr="006B397A" w:rsidRDefault="006E2ACE" w:rsidP="006E2ACE">
      <w:pPr>
        <w:pStyle w:val="Call"/>
        <w:jc w:val="both"/>
      </w:pPr>
      <w:r w:rsidRPr="006B397A">
        <w:t>recalling</w:t>
      </w:r>
    </w:p>
    <w:p w14:paraId="2495EE92" w14:textId="77777777" w:rsidR="006E2ACE" w:rsidRDefault="006E2ACE" w:rsidP="006E2ACE">
      <w:pPr>
        <w:spacing w:before="120"/>
        <w:rPr>
          <w:rFonts w:cstheme="minorHAnsi"/>
        </w:rPr>
      </w:pPr>
      <w:r w:rsidRPr="00036299">
        <w:rPr>
          <w:rFonts w:cstheme="minorHAnsi"/>
        </w:rPr>
        <w:t>Resolution</w:t>
      </w:r>
      <w:r>
        <w:rPr>
          <w:rFonts w:cstheme="minorHAnsi"/>
        </w:rPr>
        <w:t xml:space="preserve"> 71 </w:t>
      </w:r>
      <w:r w:rsidRPr="00036299">
        <w:rPr>
          <w:rFonts w:cstheme="minorHAnsi"/>
        </w:rPr>
        <w:t>(</w:t>
      </w:r>
      <w:r>
        <w:rPr>
          <w:rFonts w:cstheme="minorHAnsi"/>
        </w:rPr>
        <w:t>Rev. Dubai, 2018) on the Strategic Plan for the Union 2020-2023 and Resolution 151 (Rev. Dubai, 2018) on the implementation of Results-based management,</w:t>
      </w:r>
    </w:p>
    <w:p w14:paraId="26EE2B09" w14:textId="77777777" w:rsidR="006E2ACE" w:rsidRPr="006B397A" w:rsidRDefault="006E2ACE" w:rsidP="006E2ACE">
      <w:pPr>
        <w:pStyle w:val="Call"/>
        <w:jc w:val="both"/>
      </w:pPr>
      <w:r>
        <w:t>having considered</w:t>
      </w:r>
    </w:p>
    <w:p w14:paraId="19F5C380" w14:textId="1DD4B03B" w:rsidR="006E2ACE" w:rsidRPr="00C35D10" w:rsidRDefault="006E2ACE" w:rsidP="006E2ACE">
      <w:pPr>
        <w:spacing w:before="120"/>
        <w:rPr>
          <w:rFonts w:cstheme="minorHAnsi"/>
        </w:rPr>
      </w:pPr>
      <w:r w:rsidRPr="00C35D10">
        <w:rPr>
          <w:rFonts w:cstheme="minorHAnsi"/>
        </w:rPr>
        <w:t>the draft fou</w:t>
      </w:r>
      <w:r>
        <w:rPr>
          <w:rFonts w:cstheme="minorHAnsi"/>
        </w:rPr>
        <w:t>r-year rolling Operational Plan</w:t>
      </w:r>
      <w:r w:rsidRPr="00C35D10">
        <w:rPr>
          <w:rFonts w:cstheme="minorHAnsi"/>
        </w:rPr>
        <w:t xml:space="preserve"> for </w:t>
      </w:r>
      <w:r>
        <w:rPr>
          <w:rFonts w:cstheme="minorHAnsi"/>
        </w:rPr>
        <w:t xml:space="preserve">the Union for </w:t>
      </w:r>
      <w:r w:rsidRPr="00C35D10">
        <w:rPr>
          <w:rFonts w:cstheme="minorHAnsi"/>
        </w:rPr>
        <w:t>20</w:t>
      </w:r>
      <w:r>
        <w:rPr>
          <w:rFonts w:cstheme="minorHAnsi"/>
        </w:rPr>
        <w:t>21</w:t>
      </w:r>
      <w:r w:rsidRPr="00C35D10">
        <w:rPr>
          <w:rFonts w:cstheme="minorHAnsi"/>
        </w:rPr>
        <w:t>-202</w:t>
      </w:r>
      <w:r>
        <w:rPr>
          <w:rFonts w:cstheme="minorHAnsi"/>
        </w:rPr>
        <w:t>4</w:t>
      </w:r>
      <w:r w:rsidRPr="00C35D10">
        <w:rPr>
          <w:rFonts w:cstheme="minorHAnsi"/>
        </w:rPr>
        <w:t xml:space="preserve"> </w:t>
      </w:r>
      <w:r w:rsidRPr="00AD6833">
        <w:rPr>
          <w:rFonts w:cstheme="minorHAnsi"/>
        </w:rPr>
        <w:t xml:space="preserve">(Document </w:t>
      </w:r>
      <w:r w:rsidRPr="006E2ACE">
        <w:t>C</w:t>
      </w:r>
      <w:r>
        <w:t>20/28</w:t>
      </w:r>
      <w:hyperlink r:id="rId14" w:history="1"/>
      <w:r>
        <w:t>),</w:t>
      </w:r>
    </w:p>
    <w:p w14:paraId="0459C711" w14:textId="77777777" w:rsidR="006E2ACE" w:rsidRPr="006B397A" w:rsidRDefault="006E2ACE" w:rsidP="006E2ACE">
      <w:pPr>
        <w:pStyle w:val="Call"/>
        <w:jc w:val="both"/>
      </w:pPr>
      <w:r w:rsidRPr="006B397A">
        <w:t>having also considered</w:t>
      </w:r>
    </w:p>
    <w:p w14:paraId="0336882F" w14:textId="5C1E22B6" w:rsidR="006E2ACE" w:rsidRPr="00C35CD3" w:rsidRDefault="006E2ACE" w:rsidP="006E2ACE">
      <w:pPr>
        <w:spacing w:before="120"/>
        <w:rPr>
          <w:rFonts w:cstheme="minorHAnsi"/>
        </w:rPr>
      </w:pPr>
      <w:r w:rsidRPr="00C35CD3">
        <w:rPr>
          <w:rFonts w:cstheme="minorHAnsi"/>
        </w:rPr>
        <w:t xml:space="preserve">the need for the </w:t>
      </w:r>
      <w:r w:rsidRPr="003D331D">
        <w:rPr>
          <w:rFonts w:cstheme="minorHAnsi"/>
        </w:rPr>
        <w:t>Secretary-General</w:t>
      </w:r>
      <w:r>
        <w:rPr>
          <w:rFonts w:cstheme="minorHAnsi"/>
        </w:rPr>
        <w:t xml:space="preserve"> and the </w:t>
      </w:r>
      <w:r w:rsidRPr="00C35CD3">
        <w:rPr>
          <w:rFonts w:cstheme="minorHAnsi"/>
        </w:rPr>
        <w:t>Director</w:t>
      </w:r>
      <w:r>
        <w:rPr>
          <w:rFonts w:cstheme="minorHAnsi"/>
        </w:rPr>
        <w:t>s</w:t>
      </w:r>
      <w:r w:rsidRPr="00C35CD3">
        <w:rPr>
          <w:rFonts w:cstheme="minorHAnsi"/>
        </w:rPr>
        <w:t xml:space="preserve"> of the Bureau</w:t>
      </w:r>
      <w:r>
        <w:rPr>
          <w:rFonts w:cstheme="minorHAnsi"/>
        </w:rPr>
        <w:t>x</w:t>
      </w:r>
      <w:r w:rsidRPr="00C35CD3">
        <w:rPr>
          <w:rFonts w:cstheme="minorHAnsi"/>
        </w:rPr>
        <w:t xml:space="preserve"> to have some flexibility in the implementation of the </w:t>
      </w:r>
      <w:r>
        <w:rPr>
          <w:rFonts w:cstheme="minorHAnsi"/>
        </w:rPr>
        <w:t xml:space="preserve">corresponding elements of the </w:t>
      </w:r>
      <w:r w:rsidR="00B36CDD">
        <w:rPr>
          <w:rFonts w:cstheme="minorHAnsi"/>
        </w:rPr>
        <w:t>f</w:t>
      </w:r>
      <w:r w:rsidRPr="00C35CD3">
        <w:rPr>
          <w:rFonts w:cstheme="minorHAnsi"/>
        </w:rPr>
        <w:t>our-year rolling Operational Plan so as to take into consideration any changes that may occur during the interval between two Council sessions,</w:t>
      </w:r>
    </w:p>
    <w:p w14:paraId="5E131E9B" w14:textId="77777777" w:rsidR="006E2ACE" w:rsidRPr="006B397A" w:rsidRDefault="006E2ACE" w:rsidP="006E2ACE">
      <w:pPr>
        <w:pStyle w:val="Call"/>
        <w:jc w:val="both"/>
      </w:pPr>
      <w:r>
        <w:t>resolves</w:t>
      </w:r>
    </w:p>
    <w:p w14:paraId="1E8A0E9C" w14:textId="7839B0FB" w:rsidR="006E2ACE" w:rsidRPr="00AD6833" w:rsidRDefault="006E2ACE" w:rsidP="006E2ACE">
      <w:pPr>
        <w:spacing w:before="120"/>
        <w:rPr>
          <w:rFonts w:cstheme="minorHAnsi"/>
        </w:rPr>
      </w:pPr>
      <w:r w:rsidRPr="00AD6833">
        <w:rPr>
          <w:rFonts w:cstheme="minorHAnsi"/>
        </w:rPr>
        <w:t>1</w:t>
      </w:r>
      <w:r w:rsidRPr="00AD6833">
        <w:rPr>
          <w:rFonts w:cstheme="minorHAnsi"/>
        </w:rPr>
        <w:tab/>
        <w:t xml:space="preserve">to approve the </w:t>
      </w:r>
      <w:r>
        <w:rPr>
          <w:rFonts w:cstheme="minorHAnsi"/>
        </w:rPr>
        <w:t>f</w:t>
      </w:r>
      <w:r w:rsidRPr="00AD6833">
        <w:rPr>
          <w:rFonts w:cstheme="minorHAnsi"/>
        </w:rPr>
        <w:t>ou</w:t>
      </w:r>
      <w:r>
        <w:rPr>
          <w:rFonts w:cstheme="minorHAnsi"/>
        </w:rPr>
        <w:t>r-year rolling Operational Plan for the Union for 2021</w:t>
      </w:r>
      <w:r w:rsidRPr="00AD6833">
        <w:rPr>
          <w:rFonts w:cstheme="minorHAnsi"/>
        </w:rPr>
        <w:t>-202</w:t>
      </w:r>
      <w:r>
        <w:rPr>
          <w:rFonts w:cstheme="minorHAnsi"/>
        </w:rPr>
        <w:t>4</w:t>
      </w:r>
      <w:r w:rsidRPr="00AD6833">
        <w:rPr>
          <w:rFonts w:cstheme="minorHAnsi"/>
        </w:rPr>
        <w:t>; and</w:t>
      </w:r>
    </w:p>
    <w:p w14:paraId="315F292D" w14:textId="68D96D7A" w:rsidR="006E2ACE" w:rsidRPr="009D3FFC" w:rsidRDefault="006E2ACE" w:rsidP="006E2ACE">
      <w:pPr>
        <w:spacing w:before="120"/>
        <w:rPr>
          <w:rFonts w:cstheme="minorHAnsi"/>
        </w:rPr>
      </w:pPr>
      <w:r>
        <w:rPr>
          <w:rFonts w:cstheme="minorHAnsi"/>
        </w:rPr>
        <w:t>2</w:t>
      </w:r>
      <w:r>
        <w:rPr>
          <w:rFonts w:cstheme="minorHAnsi"/>
        </w:rPr>
        <w:tab/>
      </w:r>
      <w:r w:rsidRPr="009D3FFC">
        <w:rPr>
          <w:rFonts w:cstheme="minorHAnsi"/>
        </w:rPr>
        <w:t>to allow the Secretary</w:t>
      </w:r>
      <w:r>
        <w:rPr>
          <w:rFonts w:cstheme="minorHAnsi"/>
        </w:rPr>
        <w:t>-</w:t>
      </w:r>
      <w:r w:rsidRPr="009D3FFC">
        <w:rPr>
          <w:rFonts w:cstheme="minorHAnsi"/>
        </w:rPr>
        <w:t xml:space="preserve">General and the Directors the necessary flexibility in the implementation of the corresponding </w:t>
      </w:r>
      <w:r w:rsidR="00B36CDD">
        <w:rPr>
          <w:rFonts w:cstheme="minorHAnsi"/>
        </w:rPr>
        <w:t>elements</w:t>
      </w:r>
      <w:r>
        <w:rPr>
          <w:rFonts w:cstheme="minorHAnsi"/>
        </w:rPr>
        <w:t xml:space="preserve"> of the f</w:t>
      </w:r>
      <w:r w:rsidRPr="009D3FFC">
        <w:rPr>
          <w:rFonts w:cstheme="minorHAnsi"/>
        </w:rPr>
        <w:t>our-year rolling Operational Plan for 20</w:t>
      </w:r>
      <w:r>
        <w:rPr>
          <w:rFonts w:cstheme="minorHAnsi"/>
        </w:rPr>
        <w:t>21</w:t>
      </w:r>
      <w:r w:rsidRPr="009D3FFC">
        <w:rPr>
          <w:rFonts w:cstheme="minorHAnsi"/>
        </w:rPr>
        <w:t>-20</w:t>
      </w:r>
      <w:r>
        <w:rPr>
          <w:rFonts w:cstheme="minorHAnsi"/>
        </w:rPr>
        <w:t>24</w:t>
      </w:r>
      <w:r w:rsidRPr="009D3FFC">
        <w:rPr>
          <w:rFonts w:cstheme="minorHAnsi"/>
        </w:rPr>
        <w:t>.</w:t>
      </w:r>
    </w:p>
    <w:p w14:paraId="2ABB6729" w14:textId="77777777" w:rsidR="006E2ACE" w:rsidRPr="00291C3A" w:rsidRDefault="006E2ACE" w:rsidP="006E2ACE">
      <w:pPr>
        <w:spacing w:before="840"/>
        <w:jc w:val="center"/>
        <w:rPr>
          <w:lang w:val="en"/>
        </w:rPr>
      </w:pPr>
      <w:bookmarkStart w:id="1" w:name="_Toc126493802"/>
      <w:bookmarkStart w:id="2" w:name="_Toc126505976"/>
      <w:r w:rsidRPr="002452F8">
        <w:rPr>
          <w:rFonts w:cstheme="minorHAnsi"/>
        </w:rPr>
        <w:t>__________________</w:t>
      </w:r>
      <w:bookmarkEnd w:id="1"/>
      <w:bookmarkEnd w:id="2"/>
    </w:p>
    <w:p w14:paraId="2124AC74" w14:textId="77777777" w:rsidR="006E2ACE" w:rsidRPr="006E2ACE" w:rsidRDefault="006E2ACE" w:rsidP="006E2ACE">
      <w:pPr>
        <w:jc w:val="left"/>
        <w:rPr>
          <w:rFonts w:asciiTheme="minorHAnsi" w:hAnsiTheme="minorHAnsi"/>
          <w:lang w:val="en-GB"/>
        </w:rPr>
      </w:pPr>
    </w:p>
    <w:sectPr w:rsidR="006E2ACE" w:rsidRPr="006E2ACE" w:rsidSect="00BA1F9D">
      <w:headerReference w:type="default" r:id="rId15"/>
      <w:pgSz w:w="11906" w:h="16838"/>
      <w:pgMar w:top="720" w:right="720" w:bottom="720" w:left="720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298BC" w14:textId="77777777" w:rsidR="00574EA0" w:rsidRDefault="00574EA0" w:rsidP="00BE4020">
      <w:r>
        <w:separator/>
      </w:r>
    </w:p>
  </w:endnote>
  <w:endnote w:type="continuationSeparator" w:id="0">
    <w:p w14:paraId="5CAF18EA" w14:textId="77777777" w:rsidR="00574EA0" w:rsidRDefault="00574EA0" w:rsidP="00BE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altName w:val="Arial"/>
    <w:charset w:val="00"/>
    <w:family w:val="swiss"/>
    <w:pitch w:val="variable"/>
    <w:sig w:usb0="00000007" w:usb1="00000000" w:usb2="00000000" w:usb3="00000000" w:csb0="00000003" w:csb1="00000000"/>
  </w:font>
  <w:font w:name="Gill Sans Ultra Bold">
    <w:altName w:val="Arial"/>
    <w:charset w:val="00"/>
    <w:family w:val="swiss"/>
    <w:pitch w:val="variable"/>
    <w:sig w:usb0="00000007" w:usb1="00000000" w:usb2="00000000" w:usb3="00000000" w:csb0="00000003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A7CB8" w14:textId="77777777" w:rsidR="00574EA0" w:rsidRDefault="00574EA0" w:rsidP="00BE4020">
      <w:r>
        <w:separator/>
      </w:r>
    </w:p>
  </w:footnote>
  <w:footnote w:type="continuationSeparator" w:id="0">
    <w:p w14:paraId="260C8742" w14:textId="77777777" w:rsidR="00574EA0" w:rsidRDefault="00574EA0" w:rsidP="00BE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D6814" w14:textId="796C31AB" w:rsidR="00492E87" w:rsidRDefault="00492E87">
    <w:pPr>
      <w:pStyle w:val="Header"/>
      <w:jc w:val="center"/>
    </w:pPr>
    <w:r>
      <w:t>-</w:t>
    </w:r>
    <w:sdt>
      <w:sdtPr>
        <w:id w:val="14811123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842">
          <w:rPr>
            <w:noProof/>
          </w:rPr>
          <w:t>76</w:t>
        </w:r>
        <w:r>
          <w:rPr>
            <w:noProof/>
          </w:rPr>
          <w:fldChar w:fldCharType="end"/>
        </w:r>
        <w:r>
          <w:rPr>
            <w:noProof/>
          </w:rPr>
          <w:t xml:space="preserve">- </w:t>
        </w:r>
      </w:sdtContent>
    </w:sdt>
  </w:p>
  <w:p w14:paraId="057E9F16" w14:textId="77777777" w:rsidR="00492E87" w:rsidRDefault="00492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C4BDA"/>
    <w:multiLevelType w:val="hybridMultilevel"/>
    <w:tmpl w:val="79C4F57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9616FA7"/>
    <w:multiLevelType w:val="hybridMultilevel"/>
    <w:tmpl w:val="2FB24D1A"/>
    <w:lvl w:ilvl="0" w:tplc="7E3057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B2D5BB5"/>
    <w:multiLevelType w:val="hybridMultilevel"/>
    <w:tmpl w:val="0D3642C0"/>
    <w:lvl w:ilvl="0" w:tplc="7E3057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D31417B"/>
    <w:multiLevelType w:val="hybridMultilevel"/>
    <w:tmpl w:val="91F2651E"/>
    <w:lvl w:ilvl="0" w:tplc="7E3057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6622E"/>
    <w:multiLevelType w:val="hybridMultilevel"/>
    <w:tmpl w:val="9684DB98"/>
    <w:lvl w:ilvl="0" w:tplc="08090019">
      <w:start w:val="1"/>
      <w:numFmt w:val="lowerLetter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5555E7B"/>
    <w:multiLevelType w:val="hybridMultilevel"/>
    <w:tmpl w:val="9DE2541E"/>
    <w:lvl w:ilvl="0" w:tplc="14183D1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6566D26"/>
    <w:multiLevelType w:val="hybridMultilevel"/>
    <w:tmpl w:val="3120F988"/>
    <w:lvl w:ilvl="0" w:tplc="7E3057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972D0"/>
    <w:multiLevelType w:val="hybridMultilevel"/>
    <w:tmpl w:val="F7A0681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B2012"/>
    <w:multiLevelType w:val="hybridMultilevel"/>
    <w:tmpl w:val="10B441EE"/>
    <w:lvl w:ilvl="0" w:tplc="8DE8A218">
      <w:start w:val="3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AD93404"/>
    <w:multiLevelType w:val="hybridMultilevel"/>
    <w:tmpl w:val="86109812"/>
    <w:lvl w:ilvl="0" w:tplc="878801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A60"/>
    <w:rsid w:val="00007EDB"/>
    <w:rsid w:val="0006474A"/>
    <w:rsid w:val="00067BE6"/>
    <w:rsid w:val="000F4226"/>
    <w:rsid w:val="001D4CEF"/>
    <w:rsid w:val="001F6D5C"/>
    <w:rsid w:val="00205889"/>
    <w:rsid w:val="0023068C"/>
    <w:rsid w:val="00247C74"/>
    <w:rsid w:val="00294784"/>
    <w:rsid w:val="002D4FB8"/>
    <w:rsid w:val="0035574D"/>
    <w:rsid w:val="00356A1D"/>
    <w:rsid w:val="00387F67"/>
    <w:rsid w:val="003A4912"/>
    <w:rsid w:val="0040609F"/>
    <w:rsid w:val="004600BD"/>
    <w:rsid w:val="00492E87"/>
    <w:rsid w:val="004B3DAB"/>
    <w:rsid w:val="004E3FEB"/>
    <w:rsid w:val="00510855"/>
    <w:rsid w:val="00526CA1"/>
    <w:rsid w:val="005473F1"/>
    <w:rsid w:val="00574EA0"/>
    <w:rsid w:val="005A6E30"/>
    <w:rsid w:val="005B7A3C"/>
    <w:rsid w:val="0062432A"/>
    <w:rsid w:val="006A7B19"/>
    <w:rsid w:val="006C642C"/>
    <w:rsid w:val="006D04EF"/>
    <w:rsid w:val="006E2ACE"/>
    <w:rsid w:val="00721A60"/>
    <w:rsid w:val="00792705"/>
    <w:rsid w:val="007A507F"/>
    <w:rsid w:val="00826354"/>
    <w:rsid w:val="009F59FD"/>
    <w:rsid w:val="00A61A04"/>
    <w:rsid w:val="00AF1ECB"/>
    <w:rsid w:val="00B36CDD"/>
    <w:rsid w:val="00BA1F9D"/>
    <w:rsid w:val="00BE4020"/>
    <w:rsid w:val="00C3101D"/>
    <w:rsid w:val="00C721EF"/>
    <w:rsid w:val="00D4700E"/>
    <w:rsid w:val="00D523DE"/>
    <w:rsid w:val="00DA0FAB"/>
    <w:rsid w:val="00DB3D83"/>
    <w:rsid w:val="00DD6FFA"/>
    <w:rsid w:val="00DE6842"/>
    <w:rsid w:val="00E16AFA"/>
    <w:rsid w:val="00E76665"/>
    <w:rsid w:val="00E842F5"/>
    <w:rsid w:val="00ED2566"/>
    <w:rsid w:val="00F9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0FBC8"/>
  <w15:chartTrackingRefBased/>
  <w15:docId w15:val="{0B134E1E-56F0-4FD8-9680-9708225E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A60"/>
    <w:pPr>
      <w:spacing w:after="0" w:line="240" w:lineRule="auto"/>
      <w:jc w:val="both"/>
    </w:pPr>
    <w:rPr>
      <w:rFonts w:ascii="Gill Sans MT" w:eastAsia="Times New Roman" w:hAnsi="Gill Sans MT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21A60"/>
    <w:pPr>
      <w:keepNext/>
      <w:pBdr>
        <w:bottom w:val="single" w:sz="4" w:space="1" w:color="auto"/>
        <w:right w:val="single" w:sz="4" w:space="4" w:color="auto"/>
      </w:pBdr>
      <w:spacing w:after="480"/>
      <w:jc w:val="left"/>
      <w:outlineLvl w:val="0"/>
    </w:pPr>
    <w:rPr>
      <w:rFonts w:ascii="Gill Sans Ultra Bold" w:hAnsi="Gill Sans Ultra Bold"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1A60"/>
    <w:rPr>
      <w:rFonts w:ascii="Gill Sans Ultra Bold" w:eastAsia="Times New Roman" w:hAnsi="Gill Sans Ultra Bold" w:cs="Times New Roman"/>
      <w:iCs/>
      <w:sz w:val="28"/>
      <w:szCs w:val="24"/>
      <w:lang w:val="en-US" w:eastAsia="en-US"/>
    </w:rPr>
  </w:style>
  <w:style w:type="paragraph" w:styleId="Header">
    <w:name w:val="header"/>
    <w:aliases w:val="encabezado,encabezad,he"/>
    <w:basedOn w:val="Normal"/>
    <w:link w:val="HeaderChar"/>
    <w:uiPriority w:val="99"/>
    <w:rsid w:val="00721A60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ncabezado Char1,encabezad Char,he Char1"/>
    <w:basedOn w:val="DefaultParagraphFont"/>
    <w:link w:val="Header"/>
    <w:uiPriority w:val="99"/>
    <w:rsid w:val="00721A60"/>
    <w:rPr>
      <w:rFonts w:ascii="Gill Sans MT" w:eastAsia="Times New Roman" w:hAnsi="Gill Sans MT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BE4020"/>
    <w:rPr>
      <w:color w:val="0000FF"/>
      <w:u w:val="single"/>
    </w:rPr>
  </w:style>
  <w:style w:type="paragraph" w:customStyle="1" w:styleId="Call">
    <w:name w:val="Call"/>
    <w:basedOn w:val="Normal"/>
    <w:next w:val="Normal"/>
    <w:link w:val="CallChar"/>
    <w:rsid w:val="00BE4020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/>
      <w:ind w:left="567"/>
      <w:jc w:val="left"/>
      <w:textAlignment w:val="baseline"/>
    </w:pPr>
    <w:rPr>
      <w:rFonts w:ascii="Calibri" w:hAnsi="Calibri"/>
      <w:i/>
      <w:szCs w:val="20"/>
      <w:lang w:val="en-GB"/>
    </w:rPr>
  </w:style>
  <w:style w:type="character" w:customStyle="1" w:styleId="HeaderChar1">
    <w:name w:val="Header Char1"/>
    <w:aliases w:val="encabezado Char,encabezad Char1,he Char"/>
    <w:basedOn w:val="DefaultParagraphFont"/>
    <w:rsid w:val="00BE4020"/>
    <w:rPr>
      <w:rFonts w:ascii="Calibri" w:hAnsi="Calibri"/>
      <w:sz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E40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4020"/>
    <w:rPr>
      <w:rFonts w:ascii="Gill Sans MT" w:eastAsia="Times New Roman" w:hAnsi="Gill Sans MT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3A49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63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354"/>
    <w:rPr>
      <w:rFonts w:ascii="Segoe UI" w:eastAsia="Times New Roman" w:hAnsi="Segoe UI" w:cs="Segoe UI"/>
      <w:sz w:val="18"/>
      <w:szCs w:val="1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6E2ACE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left"/>
      <w:textAlignment w:val="baseline"/>
    </w:pPr>
    <w:rPr>
      <w:rFonts w:ascii="Calibri" w:hAnsi="Calibri"/>
      <w:szCs w:val="20"/>
      <w:lang w:val="en-GB"/>
    </w:rPr>
  </w:style>
  <w:style w:type="character" w:customStyle="1" w:styleId="NormalaftertitleChar">
    <w:name w:val="Normal after title Char"/>
    <w:link w:val="Normalaftertitle"/>
    <w:locked/>
    <w:rsid w:val="006E2ACE"/>
    <w:rPr>
      <w:rFonts w:ascii="Calibri" w:eastAsia="Times New Roman" w:hAnsi="Calibri" w:cs="Times New Roman"/>
      <w:sz w:val="24"/>
      <w:szCs w:val="20"/>
      <w:lang w:eastAsia="en-US"/>
    </w:rPr>
  </w:style>
  <w:style w:type="character" w:customStyle="1" w:styleId="CallChar">
    <w:name w:val="Call Char"/>
    <w:basedOn w:val="DefaultParagraphFont"/>
    <w:link w:val="Call"/>
    <w:rsid w:val="006E2ACE"/>
    <w:rPr>
      <w:rFonts w:ascii="Calibri" w:eastAsia="Times New Roman" w:hAnsi="Calibri" w:cs="Times New Roman"/>
      <w:i/>
      <w:sz w:val="24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E2AC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itu.int/oth/R0B05000017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6E9D2-7986-4229-8952-5C8293EE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Lovato, Jean-Paul</dc:creator>
  <cp:keywords/>
  <dc:description/>
  <cp:lastModifiedBy>Lovato, Jean-Paul</cp:lastModifiedBy>
  <cp:revision>9</cp:revision>
  <cp:lastPrinted>2020-02-05T13:27:00Z</cp:lastPrinted>
  <dcterms:created xsi:type="dcterms:W3CDTF">2020-01-24T13:37:00Z</dcterms:created>
  <dcterms:modified xsi:type="dcterms:W3CDTF">2020-04-16T07:49:00Z</dcterms:modified>
</cp:coreProperties>
</file>